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615F" w:rsidRPr="000F615F" w:rsidRDefault="000F615F" w:rsidP="000F615F">
      <w:pPr>
        <w:jc w:val="both"/>
        <w:rPr>
          <w:rFonts w:ascii="Times New Roman" w:hAnsi="Times New Roman" w:cs="Times New Roman"/>
          <w:sz w:val="24"/>
          <w:szCs w:val="24"/>
        </w:rPr>
      </w:pPr>
      <w:r w:rsidRPr="000F615F">
        <w:rPr>
          <w:rFonts w:ascii="Times New Roman" w:hAnsi="Times New Roman" w:cs="Times New Roman"/>
          <w:b/>
          <w:bCs/>
          <w:sz w:val="24"/>
          <w:szCs w:val="24"/>
        </w:rPr>
        <w:t>Estimados Miembros,</w:t>
      </w:r>
    </w:p>
    <w:p w:rsidR="000F615F" w:rsidRPr="000F615F" w:rsidRDefault="000F615F" w:rsidP="000F615F">
      <w:pPr>
        <w:jc w:val="both"/>
        <w:rPr>
          <w:rFonts w:ascii="Times New Roman" w:hAnsi="Times New Roman" w:cs="Times New Roman"/>
          <w:sz w:val="24"/>
          <w:szCs w:val="24"/>
        </w:rPr>
      </w:pPr>
      <w:r w:rsidRPr="000F615F">
        <w:rPr>
          <w:rFonts w:ascii="Times New Roman" w:hAnsi="Times New Roman" w:cs="Times New Roman"/>
          <w:sz w:val="24"/>
          <w:szCs w:val="24"/>
          <w:lang w:val="es-ES"/>
        </w:rPr>
        <w:t>Los invitamos a sumarse la Comisión de Procedimientos Tributarios, en la que –si bien se partirá de la base de comentar y analizar decisiones jurisdiccionales- también compartiremos y debatiremos: (i) novedades legislativas, (ii) dictámenes de diversos organismos, (iii) proyectos legislativos, y; (iv) cualquier otro asunto que resulte de interés de los asistentes.</w:t>
      </w:r>
    </w:p>
    <w:p w:rsidR="000F615F" w:rsidRDefault="000F615F" w:rsidP="000F615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F615F">
        <w:rPr>
          <w:rFonts w:ascii="Times New Roman" w:hAnsi="Times New Roman" w:cs="Times New Roman"/>
          <w:sz w:val="24"/>
          <w:szCs w:val="24"/>
          <w:lang w:val="es-ES"/>
        </w:rPr>
        <w:t>El temario sugerido para esta reunión es el siguiente:</w:t>
      </w:r>
      <w:r w:rsidRPr="000F615F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0F615F" w:rsidRDefault="000F615F" w:rsidP="000F615F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0F615F" w:rsidRDefault="000F615F" w:rsidP="000F615F">
      <w:pPr>
        <w:spacing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1.- Reflexiones acerca de la disolución de la AFIP.</w:t>
      </w:r>
    </w:p>
    <w:p w:rsidR="000F615F" w:rsidRDefault="000F615F" w:rsidP="000F615F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Decreto 953/2024 (B.O. 25/10/2024).</w:t>
      </w:r>
    </w:p>
    <w:p w:rsidR="000F615F" w:rsidRDefault="000F615F" w:rsidP="000F615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Comentarios a cargo de Martín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Caranta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0F615F" w:rsidRDefault="000F615F" w:rsidP="000F615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F615F" w:rsidRDefault="000F615F" w:rsidP="000F615F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2.- El silencio positivo en la Administración ante la inexistencia de respuesta del fisco.</w:t>
      </w:r>
    </w:p>
    <w:p w:rsidR="000F615F" w:rsidRDefault="000F615F" w:rsidP="000F615F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Decreto 971/2024 (B.O. 01/11/2024)</w:t>
      </w:r>
    </w:p>
    <w:p w:rsidR="000F615F" w:rsidRDefault="000F615F" w:rsidP="000F615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Comentarios a cargo de Fernando Diez.</w:t>
      </w:r>
    </w:p>
    <w:p w:rsidR="000F615F" w:rsidRDefault="000F615F" w:rsidP="000F615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F615F" w:rsidRDefault="000F615F" w:rsidP="000F615F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3.- </w:t>
      </w:r>
      <w:r w:rsidRPr="000F615F">
        <w:rPr>
          <w:rFonts w:ascii="Times New Roman" w:hAnsi="Times New Roman" w:cs="Times New Roman"/>
          <w:b/>
          <w:bCs/>
          <w:iCs/>
          <w:sz w:val="24"/>
          <w:szCs w:val="24"/>
        </w:rPr>
        <w:t>Declaraciones juradas rectificat</w:t>
      </w:r>
      <w:r w:rsidR="008131F1">
        <w:rPr>
          <w:rFonts w:ascii="Times New Roman" w:hAnsi="Times New Roman" w:cs="Times New Roman"/>
          <w:b/>
          <w:bCs/>
          <w:iCs/>
          <w:sz w:val="24"/>
          <w:szCs w:val="24"/>
        </w:rPr>
        <w:t>ivas en menos aceptadas por la Cámara Federal de Mar del P</w:t>
      </w:r>
      <w:r w:rsidRPr="000F615F">
        <w:rPr>
          <w:rFonts w:ascii="Times New Roman" w:hAnsi="Times New Roman" w:cs="Times New Roman"/>
          <w:b/>
          <w:bCs/>
          <w:iCs/>
          <w:sz w:val="24"/>
          <w:szCs w:val="24"/>
        </w:rPr>
        <w:t>lata: prevalencia de la "realidad" sobre la "formalidad"</w:t>
      </w:r>
      <w:r w:rsidR="008131F1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Comentarios a cargo de Gastón Vidal Quera</w:t>
      </w: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4.- La naturaleza de los recargos.</w:t>
      </w: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Gasnor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S.A. c/ Provincia de Tucumán”. Cámara Contencioso Administrativa de Tucumán, Sala II. 31/10/2024.</w:t>
      </w: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Comentarios a cargo de Leandro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Stok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5.- Prueba de la confiscatoriedad. </w:t>
      </w: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“Recurso q</w:t>
      </w:r>
      <w:r w:rsidRPr="008131F1">
        <w:rPr>
          <w:rFonts w:ascii="Times New Roman" w:hAnsi="Times New Roman" w:cs="Times New Roman"/>
          <w:bCs/>
          <w:iCs/>
          <w:sz w:val="24"/>
          <w:szCs w:val="24"/>
        </w:rPr>
        <w:t xml:space="preserve">ueja Nº 1 – </w:t>
      </w:r>
      <w:r>
        <w:rPr>
          <w:rFonts w:ascii="Times New Roman" w:hAnsi="Times New Roman" w:cs="Times New Roman"/>
          <w:bCs/>
          <w:iCs/>
          <w:sz w:val="24"/>
          <w:szCs w:val="24"/>
        </w:rPr>
        <w:t>Empresa Provincial d</w:t>
      </w:r>
      <w:r w:rsidRPr="008131F1">
        <w:rPr>
          <w:rFonts w:ascii="Times New Roman" w:hAnsi="Times New Roman" w:cs="Times New Roman"/>
          <w:bCs/>
          <w:iCs/>
          <w:sz w:val="24"/>
          <w:szCs w:val="24"/>
        </w:rPr>
        <w:t>e Energía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d</w:t>
      </w:r>
      <w:r w:rsidRPr="008131F1">
        <w:rPr>
          <w:rFonts w:ascii="Times New Roman" w:hAnsi="Times New Roman" w:cs="Times New Roman"/>
          <w:bCs/>
          <w:iCs/>
          <w:sz w:val="24"/>
          <w:szCs w:val="24"/>
        </w:rPr>
        <w:t>e Córdoba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c</w:t>
      </w:r>
      <w:r w:rsidRPr="008131F1">
        <w:rPr>
          <w:rFonts w:ascii="Times New Roman" w:hAnsi="Times New Roman" w:cs="Times New Roman"/>
          <w:bCs/>
          <w:iCs/>
          <w:sz w:val="24"/>
          <w:szCs w:val="24"/>
        </w:rPr>
        <w:t>/ AFIP – DGI s</w:t>
      </w:r>
      <w:r>
        <w:rPr>
          <w:rFonts w:ascii="Times New Roman" w:hAnsi="Times New Roman" w:cs="Times New Roman"/>
          <w:bCs/>
          <w:iCs/>
          <w:sz w:val="24"/>
          <w:szCs w:val="24"/>
        </w:rPr>
        <w:t>/ contencioso a</w:t>
      </w:r>
      <w:r w:rsidRPr="008131F1">
        <w:rPr>
          <w:rFonts w:ascii="Times New Roman" w:hAnsi="Times New Roman" w:cs="Times New Roman"/>
          <w:bCs/>
          <w:iCs/>
          <w:sz w:val="24"/>
          <w:szCs w:val="24"/>
        </w:rPr>
        <w:t>dministrativo – varios.</w:t>
      </w:r>
      <w:r>
        <w:rPr>
          <w:rFonts w:ascii="Times New Roman" w:hAnsi="Times New Roman" w:cs="Times New Roman"/>
          <w:bCs/>
          <w:iCs/>
          <w:sz w:val="24"/>
          <w:szCs w:val="24"/>
        </w:rPr>
        <w:t>” Dictamen PGN, 18/10/2024.</w:t>
      </w: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Comentarios a cargo de Nicolás Nogueira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Castellini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6.- Impuesto a las Ganancias. Haberes previsionales. Devengamiento de intereses. </w:t>
      </w:r>
      <w:r w:rsidR="007D7DF0">
        <w:rPr>
          <w:rFonts w:ascii="Times New Roman" w:hAnsi="Times New Roman" w:cs="Times New Roman"/>
          <w:b/>
          <w:bCs/>
          <w:iCs/>
          <w:sz w:val="24"/>
          <w:szCs w:val="24"/>
        </w:rPr>
        <w:t>Fallo p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lenario</w:t>
      </w:r>
      <w:r w:rsidR="007D7DF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de la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Cámara Federal de Córdoba.</w:t>
      </w:r>
    </w:p>
    <w:p w:rsidR="007D7DF0" w:rsidRDefault="007D7DF0" w:rsidP="000F615F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“</w:t>
      </w:r>
      <w:r w:rsidRPr="007D7DF0">
        <w:rPr>
          <w:rFonts w:ascii="Times New Roman" w:hAnsi="Times New Roman" w:cs="Times New Roman"/>
          <w:bCs/>
          <w:iCs/>
          <w:sz w:val="24"/>
          <w:szCs w:val="24"/>
        </w:rPr>
        <w:t xml:space="preserve">Valles, Ramon Adolfo c/ </w:t>
      </w:r>
      <w:r>
        <w:rPr>
          <w:rFonts w:ascii="Times New Roman" w:hAnsi="Times New Roman" w:cs="Times New Roman"/>
          <w:bCs/>
          <w:iCs/>
          <w:sz w:val="24"/>
          <w:szCs w:val="24"/>
        </w:rPr>
        <w:t>Administracion Federal d</w:t>
      </w:r>
      <w:r w:rsidRPr="007D7DF0">
        <w:rPr>
          <w:rFonts w:ascii="Times New Roman" w:hAnsi="Times New Roman" w:cs="Times New Roman"/>
          <w:bCs/>
          <w:iCs/>
          <w:sz w:val="24"/>
          <w:szCs w:val="24"/>
        </w:rPr>
        <w:t>e Ingresos Públicos - A.F.I.P. s/acción meramente declarativa de inconstitucionalidad"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Cám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>. Fed. Córdoba. 30/10/2024.</w:t>
      </w:r>
    </w:p>
    <w:p w:rsidR="00A918E6" w:rsidRPr="00A918E6" w:rsidRDefault="00A918E6" w:rsidP="000F615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Comentarios a cargo de Diego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Vottero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7D7DF0" w:rsidRDefault="007D7DF0" w:rsidP="000F615F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D7DF0" w:rsidRDefault="007D7DF0" w:rsidP="000F615F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7.- Modificación en los estados asignados en el Sistema Simplificado Agrícola (SISA). </w:t>
      </w:r>
      <w:r w:rsidR="00E967FF">
        <w:rPr>
          <w:rFonts w:ascii="Times New Roman" w:hAnsi="Times New Roman" w:cs="Times New Roman"/>
          <w:b/>
          <w:bCs/>
          <w:iCs/>
          <w:sz w:val="24"/>
          <w:szCs w:val="24"/>
        </w:rPr>
        <w:t>Vía procesal para cuestionar y circunstancias fácticas consideradas por la Justicia para reconocer el derecho esgrimido por el contribuyente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A918E6" w:rsidRDefault="007D7DF0" w:rsidP="000F615F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D7DF0">
        <w:rPr>
          <w:rFonts w:ascii="Times New Roman" w:hAnsi="Times New Roman" w:cs="Times New Roman"/>
          <w:bCs/>
          <w:iCs/>
          <w:sz w:val="24"/>
          <w:szCs w:val="24"/>
        </w:rPr>
        <w:t>"Incidente Nº 1 - ACTOR: Aceitera General Deheza SA Demandado: Administracion Federal de Ingresos Públicos s/inc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7D7DF0">
        <w:rPr>
          <w:rFonts w:ascii="Times New Roman" w:hAnsi="Times New Roman" w:cs="Times New Roman"/>
          <w:bCs/>
          <w:iCs/>
          <w:sz w:val="24"/>
          <w:szCs w:val="24"/>
        </w:rPr>
        <w:t xml:space="preserve"> apelación"</w:t>
      </w:r>
      <w:r w:rsidR="00A918E6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="00A918E6" w:rsidRPr="00A918E6">
        <w:rPr>
          <w:rFonts w:ascii="Times New Roman" w:hAnsi="Times New Roman" w:cs="Times New Roman"/>
          <w:bCs/>
          <w:iCs/>
          <w:sz w:val="24"/>
          <w:szCs w:val="24"/>
        </w:rPr>
        <w:t>Cám</w:t>
      </w:r>
      <w:proofErr w:type="spellEnd"/>
      <w:r w:rsidR="00A918E6" w:rsidRPr="00A918E6">
        <w:rPr>
          <w:rFonts w:ascii="Times New Roman" w:hAnsi="Times New Roman" w:cs="Times New Roman"/>
          <w:bCs/>
          <w:iCs/>
          <w:sz w:val="24"/>
          <w:szCs w:val="24"/>
        </w:rPr>
        <w:t>. Fed. Córdoba</w:t>
      </w:r>
      <w:r w:rsidR="00A918E6">
        <w:rPr>
          <w:rFonts w:ascii="Times New Roman" w:hAnsi="Times New Roman" w:cs="Times New Roman"/>
          <w:bCs/>
          <w:iCs/>
          <w:sz w:val="24"/>
          <w:szCs w:val="24"/>
        </w:rPr>
        <w:t>, Sala A, 24</w:t>
      </w:r>
      <w:r w:rsidR="00A918E6" w:rsidRPr="00A918E6">
        <w:rPr>
          <w:rFonts w:ascii="Times New Roman" w:hAnsi="Times New Roman" w:cs="Times New Roman"/>
          <w:bCs/>
          <w:iCs/>
          <w:sz w:val="24"/>
          <w:szCs w:val="24"/>
        </w:rPr>
        <w:t>/10/2024.</w:t>
      </w:r>
    </w:p>
    <w:p w:rsidR="00A918E6" w:rsidRPr="00A918E6" w:rsidRDefault="00A918E6" w:rsidP="000F615F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Comentarios a cargo de la Comisión. </w:t>
      </w:r>
    </w:p>
    <w:p w:rsidR="00A918E6" w:rsidRDefault="00A918E6" w:rsidP="000F615F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918E6" w:rsidRDefault="00A918E6" w:rsidP="000F615F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8.- Cancelación de la CUIT. </w:t>
      </w:r>
      <w:r w:rsidR="00E967FF">
        <w:rPr>
          <w:rFonts w:ascii="Times New Roman" w:hAnsi="Times New Roman" w:cs="Times New Roman"/>
          <w:b/>
          <w:bCs/>
          <w:iCs/>
          <w:sz w:val="24"/>
          <w:szCs w:val="24"/>
        </w:rPr>
        <w:t>Vías recursivas. Efectos de las impugnaciones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A918E6" w:rsidRDefault="00A918E6" w:rsidP="000F615F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918E6">
        <w:rPr>
          <w:rFonts w:ascii="Times New Roman" w:hAnsi="Times New Roman" w:cs="Times New Roman"/>
        </w:rPr>
        <w:t xml:space="preserve">“Valdivia </w:t>
      </w:r>
      <w:proofErr w:type="spellStart"/>
      <w:r w:rsidRPr="00A918E6">
        <w:rPr>
          <w:rFonts w:ascii="Times New Roman" w:hAnsi="Times New Roman" w:cs="Times New Roman"/>
        </w:rPr>
        <w:t>Masini</w:t>
      </w:r>
      <w:proofErr w:type="spellEnd"/>
      <w:r w:rsidRPr="00A918E6">
        <w:rPr>
          <w:rFonts w:ascii="Times New Roman" w:hAnsi="Times New Roman" w:cs="Times New Roman"/>
        </w:rPr>
        <w:t>, Luis Roberto c/ AFIP – DGI s/ impugnación de acto administrativo</w:t>
      </w:r>
      <w:r>
        <w:t xml:space="preserve">”. </w:t>
      </w:r>
      <w:proofErr w:type="spellStart"/>
      <w:r w:rsidRPr="00A918E6">
        <w:rPr>
          <w:rFonts w:ascii="Times New Roman" w:hAnsi="Times New Roman" w:cs="Times New Roman"/>
          <w:bCs/>
          <w:iCs/>
          <w:sz w:val="24"/>
          <w:szCs w:val="24"/>
        </w:rPr>
        <w:t>Cám</w:t>
      </w:r>
      <w:proofErr w:type="spellEnd"/>
      <w:r w:rsidRPr="00A918E6">
        <w:rPr>
          <w:rFonts w:ascii="Times New Roman" w:hAnsi="Times New Roman" w:cs="Times New Roman"/>
          <w:bCs/>
          <w:iCs/>
          <w:sz w:val="24"/>
          <w:szCs w:val="24"/>
        </w:rPr>
        <w:t>. Fed. Córdoba</w:t>
      </w:r>
      <w:r>
        <w:rPr>
          <w:rFonts w:ascii="Times New Roman" w:hAnsi="Times New Roman" w:cs="Times New Roman"/>
          <w:bCs/>
          <w:iCs/>
          <w:sz w:val="24"/>
          <w:szCs w:val="24"/>
        </w:rPr>
        <w:t>, Sala A, 29</w:t>
      </w:r>
      <w:r w:rsidRPr="00A918E6">
        <w:rPr>
          <w:rFonts w:ascii="Times New Roman" w:hAnsi="Times New Roman" w:cs="Times New Roman"/>
          <w:bCs/>
          <w:iCs/>
          <w:sz w:val="24"/>
          <w:szCs w:val="24"/>
        </w:rPr>
        <w:t>/10/2024.</w:t>
      </w:r>
    </w:p>
    <w:p w:rsidR="00A918E6" w:rsidRDefault="00A918E6" w:rsidP="000F615F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Elias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Cesoni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Dario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Alejandro c/ AFIP-DGI s/ contencioso administrativo – varios”. CSJN, 22/10/2024.</w:t>
      </w:r>
    </w:p>
    <w:p w:rsidR="00333727" w:rsidRPr="00333727" w:rsidRDefault="00333727" w:rsidP="000F615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Comentarios a cargo de Julieta Luchessi.</w:t>
      </w:r>
    </w:p>
    <w:p w:rsidR="007D7DF0" w:rsidRPr="007D7DF0" w:rsidRDefault="007D7DF0" w:rsidP="000F615F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D7DF0" w:rsidRDefault="007D7DF0" w:rsidP="000F615F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131F1" w:rsidRP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131F1" w:rsidRP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8131F1" w:rsidRPr="008131F1" w:rsidRDefault="008131F1" w:rsidP="000F615F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F615F" w:rsidRPr="000F615F" w:rsidRDefault="000F615F" w:rsidP="000F615F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F615F" w:rsidRPr="000F615F" w:rsidRDefault="000F615F" w:rsidP="000F615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4D99" w:rsidRDefault="00CA4D99" w:rsidP="000F615F">
      <w:pPr>
        <w:jc w:val="both"/>
      </w:pPr>
    </w:p>
    <w:sectPr w:rsidR="00CA4D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15F"/>
    <w:rsid w:val="000F615F"/>
    <w:rsid w:val="00333727"/>
    <w:rsid w:val="007D7DF0"/>
    <w:rsid w:val="008131F1"/>
    <w:rsid w:val="00A918E6"/>
    <w:rsid w:val="00CA4D99"/>
    <w:rsid w:val="00E9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6CF20"/>
  <w15:chartTrackingRefBased/>
  <w15:docId w15:val="{8BA5D52B-510C-4E45-A7F2-3FAB2DBA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4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MacBook Air</cp:lastModifiedBy>
  <cp:revision>2</cp:revision>
  <dcterms:created xsi:type="dcterms:W3CDTF">2024-11-07T22:03:00Z</dcterms:created>
  <dcterms:modified xsi:type="dcterms:W3CDTF">2024-11-07T22:03:00Z</dcterms:modified>
</cp:coreProperties>
</file>